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E4A2D" w14:textId="77777777" w:rsidR="00AA6F4D" w:rsidRPr="00BB212B" w:rsidRDefault="00DE7E7C"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Tackling Extremism Taskforce Report</w:t>
      </w:r>
    </w:p>
    <w:p w14:paraId="6CD08CEB"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17BAF4DB" w14:textId="77777777" w:rsidR="0021114E" w:rsidRPr="0021114E" w:rsidRDefault="0021114E" w:rsidP="0021114E">
      <w:pPr>
        <w:pStyle w:val="MainText"/>
        <w:spacing w:line="240" w:lineRule="auto"/>
        <w:rPr>
          <w:rFonts w:ascii="Arial" w:hAnsi="Arial" w:cs="Arial"/>
          <w:b/>
          <w:szCs w:val="22"/>
        </w:rPr>
      </w:pPr>
    </w:p>
    <w:p w14:paraId="7A50352B"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w:t>
      </w:r>
      <w:r w:rsidR="0013396A">
        <w:rPr>
          <w:rFonts w:ascii="Arial" w:hAnsi="Arial" w:cs="Arial"/>
          <w:szCs w:val="22"/>
        </w:rPr>
        <w:t xml:space="preserve"> information</w:t>
      </w:r>
      <w:r w:rsidR="00DE7E7C">
        <w:rPr>
          <w:rFonts w:ascii="Arial" w:hAnsi="Arial" w:cs="Arial"/>
          <w:szCs w:val="22"/>
        </w:rPr>
        <w:t>.</w:t>
      </w:r>
      <w:proofErr w:type="gramEnd"/>
    </w:p>
    <w:p w14:paraId="7214BAFD" w14:textId="77777777" w:rsidR="00A601EC" w:rsidRPr="0021114E" w:rsidRDefault="00A601EC" w:rsidP="0021114E">
      <w:pPr>
        <w:pStyle w:val="MainText"/>
        <w:spacing w:line="240" w:lineRule="auto"/>
        <w:rPr>
          <w:rFonts w:ascii="Arial" w:hAnsi="Arial" w:cs="Arial"/>
          <w:b/>
          <w:szCs w:val="22"/>
        </w:rPr>
      </w:pPr>
    </w:p>
    <w:p w14:paraId="20566C3B"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2E82D1B3" w14:textId="77777777" w:rsidR="00A601EC" w:rsidRPr="0021114E" w:rsidRDefault="00A601EC" w:rsidP="0021114E">
      <w:pPr>
        <w:pStyle w:val="MainText"/>
        <w:spacing w:line="240" w:lineRule="auto"/>
        <w:rPr>
          <w:rFonts w:ascii="Arial" w:hAnsi="Arial" w:cs="Arial"/>
          <w:szCs w:val="22"/>
        </w:rPr>
      </w:pPr>
    </w:p>
    <w:p w14:paraId="6BB397B1" w14:textId="77777777" w:rsidR="000A3935" w:rsidRPr="0021114E" w:rsidRDefault="00DE7E7C" w:rsidP="0021114E">
      <w:pPr>
        <w:pStyle w:val="MainText"/>
        <w:spacing w:line="240" w:lineRule="auto"/>
        <w:rPr>
          <w:rFonts w:ascii="Arial" w:hAnsi="Arial" w:cs="Arial"/>
          <w:szCs w:val="22"/>
        </w:rPr>
      </w:pPr>
      <w:r>
        <w:rPr>
          <w:rFonts w:ascii="Arial" w:hAnsi="Arial" w:cs="Arial"/>
          <w:szCs w:val="22"/>
        </w:rPr>
        <w:t xml:space="preserve">At its meeting in January the Board </w:t>
      </w:r>
      <w:r w:rsidR="00DC4C16">
        <w:rPr>
          <w:rFonts w:ascii="Arial" w:hAnsi="Arial" w:cs="Arial"/>
          <w:szCs w:val="22"/>
        </w:rPr>
        <w:t>discussed the report by the Prime Minister’s task force on tackling radicalisation and extremism and agreed there should be a</w:t>
      </w:r>
      <w:r w:rsidR="00AB4D26">
        <w:rPr>
          <w:rFonts w:ascii="Arial" w:hAnsi="Arial" w:cs="Arial"/>
          <w:szCs w:val="22"/>
        </w:rPr>
        <w:t xml:space="preserve"> response from the Board. Following the Board meeting officers have been in contact with the Office for Security and Coun</w:t>
      </w:r>
      <w:r w:rsidR="00FA2B7D">
        <w:rPr>
          <w:rFonts w:ascii="Arial" w:hAnsi="Arial" w:cs="Arial"/>
          <w:szCs w:val="22"/>
        </w:rPr>
        <w:t>ter-Terrorism (OSCT) about the t</w:t>
      </w:r>
      <w:r w:rsidR="00AB4D26">
        <w:rPr>
          <w:rFonts w:ascii="Arial" w:hAnsi="Arial" w:cs="Arial"/>
          <w:szCs w:val="22"/>
        </w:rPr>
        <w:t xml:space="preserve">ask </w:t>
      </w:r>
      <w:r w:rsidR="00FA2B7D">
        <w:rPr>
          <w:rFonts w:ascii="Arial" w:hAnsi="Arial" w:cs="Arial"/>
          <w:szCs w:val="22"/>
        </w:rPr>
        <w:t>f</w:t>
      </w:r>
      <w:r w:rsidR="00AB4D26">
        <w:rPr>
          <w:rFonts w:ascii="Arial" w:hAnsi="Arial" w:cs="Arial"/>
          <w:szCs w:val="22"/>
        </w:rPr>
        <w:t xml:space="preserve">orce’s work. </w:t>
      </w:r>
      <w:r w:rsidR="0013396A">
        <w:rPr>
          <w:rFonts w:ascii="Arial" w:hAnsi="Arial" w:cs="Arial"/>
          <w:szCs w:val="22"/>
        </w:rPr>
        <w:t xml:space="preserve">This report provides an update on how the </w:t>
      </w:r>
      <w:r w:rsidR="00AB4D26">
        <w:rPr>
          <w:rFonts w:ascii="Arial" w:hAnsi="Arial" w:cs="Arial"/>
          <w:szCs w:val="22"/>
        </w:rPr>
        <w:t xml:space="preserve">OSCT is planning </w:t>
      </w:r>
      <w:r w:rsidR="00FA2B7D">
        <w:rPr>
          <w:rFonts w:ascii="Arial" w:hAnsi="Arial" w:cs="Arial"/>
          <w:szCs w:val="22"/>
        </w:rPr>
        <w:t>to implement the recommendations from the task force report</w:t>
      </w:r>
      <w:r w:rsidR="00AB4D26">
        <w:rPr>
          <w:rFonts w:ascii="Arial" w:hAnsi="Arial" w:cs="Arial"/>
          <w:szCs w:val="22"/>
        </w:rPr>
        <w:t xml:space="preserve">. </w:t>
      </w:r>
    </w:p>
    <w:p w14:paraId="63CF4F12"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78510DE" w14:textId="77777777">
        <w:tc>
          <w:tcPr>
            <w:tcW w:w="9157" w:type="dxa"/>
          </w:tcPr>
          <w:p w14:paraId="2319436D" w14:textId="77777777" w:rsidR="000C3360" w:rsidRPr="0021114E" w:rsidRDefault="000C3360" w:rsidP="0021114E">
            <w:pPr>
              <w:pStyle w:val="MainText"/>
              <w:spacing w:line="240" w:lineRule="auto"/>
              <w:rPr>
                <w:rFonts w:ascii="Arial" w:hAnsi="Arial" w:cs="Arial"/>
                <w:b/>
                <w:szCs w:val="22"/>
              </w:rPr>
            </w:pPr>
          </w:p>
          <w:p w14:paraId="1B3C76EE"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673B6E">
              <w:rPr>
                <w:rFonts w:ascii="Arial" w:hAnsi="Arial" w:cs="Arial"/>
                <w:b/>
                <w:szCs w:val="22"/>
              </w:rPr>
              <w:t>s</w:t>
            </w:r>
          </w:p>
          <w:p w14:paraId="79AB4320" w14:textId="77777777" w:rsidR="0021114E" w:rsidRPr="0021114E" w:rsidRDefault="0021114E" w:rsidP="0021114E">
            <w:pPr>
              <w:pStyle w:val="MainText"/>
              <w:spacing w:line="240" w:lineRule="auto"/>
              <w:rPr>
                <w:rFonts w:ascii="Arial" w:hAnsi="Arial" w:cs="Arial"/>
                <w:szCs w:val="22"/>
              </w:rPr>
            </w:pPr>
          </w:p>
          <w:p w14:paraId="3A3B2B72" w14:textId="77777777" w:rsidR="00AB4D26" w:rsidRDefault="00AB4D26" w:rsidP="0021114E">
            <w:pPr>
              <w:pStyle w:val="MainText"/>
              <w:spacing w:line="240" w:lineRule="auto"/>
              <w:rPr>
                <w:rFonts w:ascii="Arial" w:hAnsi="Arial" w:cs="Arial"/>
                <w:szCs w:val="22"/>
              </w:rPr>
            </w:pPr>
            <w:r>
              <w:rPr>
                <w:rFonts w:ascii="Arial" w:hAnsi="Arial" w:cs="Arial"/>
                <w:szCs w:val="22"/>
              </w:rPr>
              <w:t xml:space="preserve">Members: </w:t>
            </w:r>
          </w:p>
          <w:p w14:paraId="0AFE81D2" w14:textId="77777777" w:rsidR="00AB4D26" w:rsidRDefault="00AB4D26" w:rsidP="0021114E">
            <w:pPr>
              <w:pStyle w:val="MainText"/>
              <w:spacing w:line="240" w:lineRule="auto"/>
              <w:rPr>
                <w:rFonts w:ascii="Arial" w:hAnsi="Arial" w:cs="Arial"/>
                <w:szCs w:val="22"/>
              </w:rPr>
            </w:pPr>
          </w:p>
          <w:p w14:paraId="60C6FAC0" w14:textId="77777777" w:rsidR="00673B6E" w:rsidRPr="00673B6E" w:rsidRDefault="0013396A" w:rsidP="00673B6E">
            <w:pPr>
              <w:pStyle w:val="MainText"/>
              <w:numPr>
                <w:ilvl w:val="0"/>
                <w:numId w:val="29"/>
              </w:numPr>
              <w:spacing w:line="240" w:lineRule="auto"/>
              <w:rPr>
                <w:rFonts w:ascii="Arial" w:hAnsi="Arial" w:cs="Arial"/>
                <w:szCs w:val="22"/>
              </w:rPr>
            </w:pPr>
            <w:r>
              <w:rPr>
                <w:rFonts w:ascii="Arial" w:hAnsi="Arial" w:cs="Arial"/>
                <w:szCs w:val="22"/>
              </w:rPr>
              <w:t xml:space="preserve">Note the </w:t>
            </w:r>
            <w:r w:rsidR="00AB4D26">
              <w:rPr>
                <w:rFonts w:ascii="Arial" w:hAnsi="Arial" w:cs="Arial"/>
                <w:szCs w:val="22"/>
              </w:rPr>
              <w:t xml:space="preserve">update on </w:t>
            </w:r>
            <w:r w:rsidR="00FA2B7D">
              <w:rPr>
                <w:rFonts w:ascii="Arial" w:hAnsi="Arial" w:cs="Arial"/>
                <w:szCs w:val="22"/>
              </w:rPr>
              <w:t xml:space="preserve">how the </w:t>
            </w:r>
            <w:r w:rsidR="00AB4D26">
              <w:rPr>
                <w:rFonts w:ascii="Arial" w:hAnsi="Arial" w:cs="Arial"/>
                <w:szCs w:val="22"/>
              </w:rPr>
              <w:t xml:space="preserve">OSCT </w:t>
            </w:r>
            <w:r w:rsidR="00FA2B7D">
              <w:rPr>
                <w:rFonts w:ascii="Arial" w:hAnsi="Arial" w:cs="Arial"/>
                <w:szCs w:val="22"/>
              </w:rPr>
              <w:t xml:space="preserve">is planning to </w:t>
            </w:r>
            <w:r w:rsidR="00AB4D26">
              <w:rPr>
                <w:rFonts w:ascii="Arial" w:hAnsi="Arial" w:cs="Arial"/>
                <w:szCs w:val="22"/>
              </w:rPr>
              <w:t>implemen</w:t>
            </w:r>
            <w:r w:rsidR="00494581">
              <w:rPr>
                <w:rFonts w:ascii="Arial" w:hAnsi="Arial" w:cs="Arial"/>
                <w:szCs w:val="22"/>
              </w:rPr>
              <w:t>t the recommendations from the t</w:t>
            </w:r>
            <w:r w:rsidR="00AB4D26">
              <w:rPr>
                <w:rFonts w:ascii="Arial" w:hAnsi="Arial" w:cs="Arial"/>
                <w:szCs w:val="22"/>
              </w:rPr>
              <w:t xml:space="preserve">ask </w:t>
            </w:r>
            <w:r w:rsidR="00494581">
              <w:rPr>
                <w:rFonts w:ascii="Arial" w:hAnsi="Arial" w:cs="Arial"/>
                <w:szCs w:val="22"/>
              </w:rPr>
              <w:t>f</w:t>
            </w:r>
            <w:r w:rsidR="00AB4D26">
              <w:rPr>
                <w:rFonts w:ascii="Arial" w:hAnsi="Arial" w:cs="Arial"/>
                <w:szCs w:val="22"/>
              </w:rPr>
              <w:t>orce report</w:t>
            </w:r>
            <w:r w:rsidR="000842FD">
              <w:rPr>
                <w:rFonts w:ascii="Arial" w:hAnsi="Arial" w:cs="Arial"/>
                <w:szCs w:val="22"/>
              </w:rPr>
              <w:t>.</w:t>
            </w:r>
          </w:p>
          <w:p w14:paraId="4C8E910F" w14:textId="77777777" w:rsidR="000842FD" w:rsidRPr="0021114E" w:rsidRDefault="0013396A" w:rsidP="00AB4D26">
            <w:pPr>
              <w:pStyle w:val="MainText"/>
              <w:numPr>
                <w:ilvl w:val="0"/>
                <w:numId w:val="29"/>
              </w:numPr>
              <w:spacing w:line="240" w:lineRule="auto"/>
              <w:rPr>
                <w:rFonts w:ascii="Arial" w:hAnsi="Arial" w:cs="Arial"/>
                <w:szCs w:val="22"/>
              </w:rPr>
            </w:pPr>
            <w:r>
              <w:rPr>
                <w:rFonts w:ascii="Arial" w:hAnsi="Arial" w:cs="Arial"/>
                <w:szCs w:val="22"/>
              </w:rPr>
              <w:t xml:space="preserve">Endorse Lead Members proposals to seek a cross-party meeting with the Minister for Security and Immigration to raise the issues with the proposed approach to working with councils on tackling extremism and radicalisation. </w:t>
            </w:r>
          </w:p>
          <w:p w14:paraId="145FC937" w14:textId="77777777" w:rsidR="000C3360" w:rsidRPr="0021114E" w:rsidRDefault="000C3360" w:rsidP="0021114E">
            <w:pPr>
              <w:pStyle w:val="MainText"/>
              <w:spacing w:line="240" w:lineRule="auto"/>
              <w:rPr>
                <w:rFonts w:ascii="Arial" w:hAnsi="Arial" w:cs="Arial"/>
                <w:szCs w:val="22"/>
              </w:rPr>
            </w:pPr>
          </w:p>
          <w:p w14:paraId="39B6F183"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A5C00B6" w14:textId="77777777" w:rsidR="00A601EC" w:rsidRPr="0021114E" w:rsidRDefault="00A601EC" w:rsidP="0021114E">
            <w:pPr>
              <w:pStyle w:val="MainText"/>
              <w:spacing w:line="240" w:lineRule="auto"/>
              <w:rPr>
                <w:rFonts w:ascii="Arial" w:hAnsi="Arial" w:cs="Arial"/>
                <w:b/>
                <w:szCs w:val="22"/>
              </w:rPr>
            </w:pPr>
          </w:p>
          <w:p w14:paraId="769422F3" w14:textId="77777777" w:rsidR="00A601EC" w:rsidRPr="0021114E" w:rsidRDefault="008F3A81" w:rsidP="0021114E">
            <w:pPr>
              <w:pStyle w:val="MainText"/>
              <w:spacing w:line="240" w:lineRule="auto"/>
              <w:rPr>
                <w:rFonts w:ascii="Arial" w:hAnsi="Arial" w:cs="Arial"/>
                <w:szCs w:val="22"/>
              </w:rPr>
            </w:pPr>
            <w:r w:rsidRPr="0021114E">
              <w:rPr>
                <w:rFonts w:ascii="Arial" w:hAnsi="Arial" w:cs="Arial"/>
                <w:szCs w:val="22"/>
              </w:rPr>
              <w:t>Officers to progress as directed</w:t>
            </w:r>
            <w:r w:rsidR="00FA2B7D">
              <w:rPr>
                <w:rFonts w:ascii="Arial" w:hAnsi="Arial" w:cs="Arial"/>
                <w:szCs w:val="22"/>
              </w:rPr>
              <w:t>.</w:t>
            </w:r>
          </w:p>
          <w:p w14:paraId="2C0DC681" w14:textId="77777777" w:rsidR="000A3935" w:rsidRPr="0021114E" w:rsidRDefault="000A3935" w:rsidP="0021114E">
            <w:pPr>
              <w:pStyle w:val="MainText"/>
              <w:spacing w:line="240" w:lineRule="auto"/>
              <w:rPr>
                <w:rFonts w:ascii="Arial" w:hAnsi="Arial" w:cs="Arial"/>
                <w:b/>
                <w:szCs w:val="22"/>
              </w:rPr>
            </w:pPr>
          </w:p>
        </w:tc>
      </w:tr>
    </w:tbl>
    <w:p w14:paraId="36E4CB7F" w14:textId="77777777" w:rsidR="00AA6F4D" w:rsidRPr="0021114E" w:rsidRDefault="00AA6F4D" w:rsidP="0021114E">
      <w:pPr>
        <w:pStyle w:val="MainText"/>
        <w:spacing w:line="240" w:lineRule="auto"/>
        <w:rPr>
          <w:rFonts w:ascii="Arial" w:hAnsi="Arial" w:cs="Arial"/>
          <w:szCs w:val="22"/>
        </w:rPr>
      </w:pPr>
    </w:p>
    <w:p w14:paraId="025F9F7B" w14:textId="77777777" w:rsidR="000D2BDB" w:rsidRPr="0021114E" w:rsidRDefault="000D2BDB" w:rsidP="0021114E">
      <w:pPr>
        <w:pStyle w:val="MainText"/>
        <w:spacing w:line="240" w:lineRule="auto"/>
        <w:rPr>
          <w:rFonts w:ascii="Arial" w:hAnsi="Arial" w:cs="Arial"/>
          <w:szCs w:val="22"/>
        </w:rPr>
      </w:pPr>
    </w:p>
    <w:p w14:paraId="2975EB15"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54CF5B8" w14:textId="77777777" w:rsidTr="008D332D">
        <w:tc>
          <w:tcPr>
            <w:tcW w:w="2802" w:type="dxa"/>
          </w:tcPr>
          <w:p w14:paraId="2BC83D5B"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BE6836E" w14:textId="77777777" w:rsidR="00CC0245" w:rsidRPr="0021114E" w:rsidRDefault="000842FD" w:rsidP="000842FD">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2B1E4BBC" w14:textId="77777777" w:rsidTr="008D332D">
        <w:tc>
          <w:tcPr>
            <w:tcW w:w="2802" w:type="dxa"/>
          </w:tcPr>
          <w:p w14:paraId="447B56C1"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ABC0BD2" w14:textId="77777777" w:rsidR="00C9258A" w:rsidRPr="0021114E" w:rsidRDefault="000842FD" w:rsidP="000842FD">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59E30AA5" w14:textId="77777777" w:rsidTr="008D332D">
        <w:tc>
          <w:tcPr>
            <w:tcW w:w="2802" w:type="dxa"/>
          </w:tcPr>
          <w:p w14:paraId="444C39F9"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B58D4A8" w14:textId="77777777" w:rsidR="00CC0245" w:rsidRPr="0021114E" w:rsidRDefault="000842FD" w:rsidP="000842FD">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5802B959" w14:textId="77777777" w:rsidTr="006137EA">
        <w:trPr>
          <w:trHeight w:val="507"/>
        </w:trPr>
        <w:tc>
          <w:tcPr>
            <w:tcW w:w="2802" w:type="dxa"/>
          </w:tcPr>
          <w:p w14:paraId="761C3F1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34AC7B4B" w14:textId="77777777" w:rsidR="001A07F1" w:rsidRPr="0021114E" w:rsidRDefault="00AB3CC6" w:rsidP="005F0364">
            <w:pPr>
              <w:pStyle w:val="MainText"/>
              <w:spacing w:before="120" w:line="240" w:lineRule="auto"/>
              <w:rPr>
                <w:rFonts w:ascii="Arial" w:hAnsi="Arial" w:cs="Arial"/>
                <w:szCs w:val="22"/>
              </w:rPr>
            </w:pPr>
            <w:hyperlink r:id="rId9" w:history="1">
              <w:r w:rsidR="000842FD" w:rsidRPr="005D49FC">
                <w:rPr>
                  <w:rStyle w:val="Hyperlink"/>
                  <w:rFonts w:ascii="Arial" w:hAnsi="Arial" w:cs="Arial"/>
                  <w:szCs w:val="22"/>
                </w:rPr>
                <w:t>mark.norris@local.gov.uk</w:t>
              </w:r>
            </w:hyperlink>
            <w:r w:rsidR="000842FD">
              <w:rPr>
                <w:rFonts w:ascii="Arial" w:hAnsi="Arial" w:cs="Arial"/>
                <w:szCs w:val="22"/>
              </w:rPr>
              <w:t xml:space="preserve"> </w:t>
            </w:r>
          </w:p>
        </w:tc>
      </w:tr>
    </w:tbl>
    <w:p w14:paraId="7B8D61A5" w14:textId="77777777" w:rsidR="0021114E" w:rsidRDefault="0021114E" w:rsidP="0021114E">
      <w:pPr>
        <w:pStyle w:val="MainText"/>
        <w:spacing w:line="240" w:lineRule="auto"/>
        <w:rPr>
          <w:rFonts w:ascii="Arial" w:hAnsi="Arial" w:cs="Arial"/>
          <w:szCs w:val="22"/>
        </w:rPr>
      </w:pPr>
    </w:p>
    <w:p w14:paraId="79E800BB" w14:textId="77777777" w:rsidR="0021114E" w:rsidRDefault="0021114E">
      <w:pPr>
        <w:rPr>
          <w:rFonts w:ascii="Arial" w:hAnsi="Arial" w:cs="Arial"/>
          <w:szCs w:val="22"/>
        </w:rPr>
      </w:pPr>
      <w:r>
        <w:rPr>
          <w:rFonts w:ascii="Arial" w:hAnsi="Arial" w:cs="Arial"/>
          <w:szCs w:val="22"/>
        </w:rPr>
        <w:br w:type="page"/>
      </w:r>
    </w:p>
    <w:p w14:paraId="547107A2" w14:textId="77777777" w:rsidR="00A601EC" w:rsidRPr="0021114E" w:rsidRDefault="00A601EC" w:rsidP="0021114E">
      <w:pPr>
        <w:pStyle w:val="MainText"/>
        <w:spacing w:line="240" w:lineRule="auto"/>
        <w:rPr>
          <w:rFonts w:ascii="Arial" w:hAnsi="Arial" w:cs="Arial"/>
          <w:szCs w:val="22"/>
        </w:rPr>
      </w:pPr>
    </w:p>
    <w:p w14:paraId="0F3EBBE1" w14:textId="77777777" w:rsidR="002A0D9E" w:rsidRPr="0021114E" w:rsidRDefault="005F0364" w:rsidP="0021114E">
      <w:pPr>
        <w:pStyle w:val="MainText"/>
        <w:spacing w:line="240" w:lineRule="auto"/>
        <w:rPr>
          <w:rFonts w:ascii="Arial" w:hAnsi="Arial" w:cs="Arial"/>
          <w:b/>
          <w:sz w:val="28"/>
          <w:szCs w:val="22"/>
        </w:rPr>
      </w:pPr>
      <w:bookmarkStart w:id="1" w:name="MainHeading2"/>
      <w:bookmarkEnd w:id="1"/>
      <w:r>
        <w:rPr>
          <w:rFonts w:ascii="Arial" w:hAnsi="Arial" w:cs="Arial"/>
          <w:b/>
          <w:sz w:val="28"/>
          <w:szCs w:val="22"/>
        </w:rPr>
        <w:t>T</w:t>
      </w:r>
      <w:r w:rsidR="000842FD">
        <w:rPr>
          <w:rFonts w:ascii="Arial" w:hAnsi="Arial" w:cs="Arial"/>
          <w:b/>
          <w:sz w:val="28"/>
          <w:szCs w:val="22"/>
        </w:rPr>
        <w:t>ackling Extremism Taskforce Report</w:t>
      </w:r>
    </w:p>
    <w:p w14:paraId="74BA5B09" w14:textId="77777777" w:rsidR="0021114E" w:rsidRPr="0021114E" w:rsidRDefault="0021114E" w:rsidP="0021114E">
      <w:pPr>
        <w:pStyle w:val="MainText"/>
        <w:spacing w:line="240" w:lineRule="auto"/>
        <w:rPr>
          <w:rFonts w:ascii="Arial" w:hAnsi="Arial" w:cs="Arial"/>
          <w:b/>
          <w:color w:val="FF0000"/>
          <w:szCs w:val="22"/>
        </w:rPr>
      </w:pPr>
    </w:p>
    <w:p w14:paraId="2C43603B"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2FCF89EE" w14:textId="77777777" w:rsidR="008F3A81" w:rsidRPr="0021114E" w:rsidRDefault="008F3A81" w:rsidP="0021114E">
      <w:pPr>
        <w:pStyle w:val="MainText"/>
        <w:spacing w:line="240" w:lineRule="auto"/>
        <w:rPr>
          <w:rFonts w:ascii="Arial" w:hAnsi="Arial" w:cs="Arial"/>
          <w:szCs w:val="22"/>
        </w:rPr>
      </w:pPr>
    </w:p>
    <w:p w14:paraId="47EB48C6" w14:textId="77777777" w:rsidR="000A7FC2" w:rsidRDefault="00EE53DC" w:rsidP="000A7FC2">
      <w:pPr>
        <w:pStyle w:val="MainText"/>
        <w:numPr>
          <w:ilvl w:val="0"/>
          <w:numId w:val="24"/>
        </w:numPr>
        <w:spacing w:line="240" w:lineRule="auto"/>
        <w:rPr>
          <w:rFonts w:ascii="Arial" w:hAnsi="Arial" w:cs="Arial"/>
          <w:szCs w:val="22"/>
        </w:rPr>
      </w:pPr>
      <w:r>
        <w:rPr>
          <w:rFonts w:ascii="Arial" w:hAnsi="Arial" w:cs="Arial"/>
          <w:szCs w:val="22"/>
        </w:rPr>
        <w:t xml:space="preserve">The Prime Minister’s </w:t>
      </w:r>
      <w:r w:rsidR="00494581">
        <w:rPr>
          <w:rFonts w:ascii="Arial" w:hAnsi="Arial" w:cs="Arial"/>
          <w:szCs w:val="22"/>
        </w:rPr>
        <w:t>t</w:t>
      </w:r>
      <w:r>
        <w:rPr>
          <w:rFonts w:ascii="Arial" w:hAnsi="Arial" w:cs="Arial"/>
          <w:szCs w:val="22"/>
        </w:rPr>
        <w:t>ask</w:t>
      </w:r>
      <w:r w:rsidR="00494581">
        <w:rPr>
          <w:rFonts w:ascii="Arial" w:hAnsi="Arial" w:cs="Arial"/>
          <w:szCs w:val="22"/>
        </w:rPr>
        <w:t xml:space="preserve"> f</w:t>
      </w:r>
      <w:r>
        <w:rPr>
          <w:rFonts w:ascii="Arial" w:hAnsi="Arial" w:cs="Arial"/>
          <w:szCs w:val="22"/>
        </w:rPr>
        <w:t>orce on Tackling Extremism was set up following the murder of Drummer Lee Rigby in Woolwich in May 2013 to look at whether the government was doing all it could to confront extremism and radicalisation. The task</w:t>
      </w:r>
      <w:r w:rsidR="00494581">
        <w:rPr>
          <w:rFonts w:ascii="Arial" w:hAnsi="Arial" w:cs="Arial"/>
          <w:szCs w:val="22"/>
        </w:rPr>
        <w:t xml:space="preserve"> </w:t>
      </w:r>
      <w:r>
        <w:rPr>
          <w:rFonts w:ascii="Arial" w:hAnsi="Arial" w:cs="Arial"/>
          <w:szCs w:val="22"/>
        </w:rPr>
        <w:t>force reported at the end of November</w:t>
      </w:r>
      <w:r w:rsidR="00FA2B7D">
        <w:rPr>
          <w:rFonts w:ascii="Arial" w:hAnsi="Arial" w:cs="Arial"/>
          <w:szCs w:val="22"/>
        </w:rPr>
        <w:t xml:space="preserve">. One of the report’s </w:t>
      </w:r>
      <w:r>
        <w:rPr>
          <w:rFonts w:ascii="Arial" w:hAnsi="Arial" w:cs="Arial"/>
          <w:szCs w:val="22"/>
        </w:rPr>
        <w:t>recommend</w:t>
      </w:r>
      <w:r w:rsidR="00FA2B7D">
        <w:rPr>
          <w:rFonts w:ascii="Arial" w:hAnsi="Arial" w:cs="Arial"/>
          <w:szCs w:val="22"/>
        </w:rPr>
        <w:t xml:space="preserve">ations proposed that there would be intervention where councils were not taking the tackling of extremism seriously, and also that </w:t>
      </w:r>
      <w:r>
        <w:rPr>
          <w:rFonts w:ascii="Arial" w:hAnsi="Arial" w:cs="Arial"/>
          <w:szCs w:val="22"/>
        </w:rPr>
        <w:t>delivery of the Prevent strategy</w:t>
      </w:r>
      <w:r w:rsidR="00FA2B7D">
        <w:rPr>
          <w:rFonts w:ascii="Arial" w:hAnsi="Arial" w:cs="Arial"/>
          <w:szCs w:val="22"/>
        </w:rPr>
        <w:t>,</w:t>
      </w:r>
      <w:r>
        <w:rPr>
          <w:rFonts w:ascii="Arial" w:hAnsi="Arial" w:cs="Arial"/>
          <w:szCs w:val="22"/>
        </w:rPr>
        <w:t xml:space="preserve"> along with the ‘Channel’ programme</w:t>
      </w:r>
      <w:r w:rsidR="00FA2B7D">
        <w:rPr>
          <w:rFonts w:ascii="Arial" w:hAnsi="Arial" w:cs="Arial"/>
          <w:szCs w:val="22"/>
        </w:rPr>
        <w:t>,</w:t>
      </w:r>
      <w:r>
        <w:rPr>
          <w:rFonts w:ascii="Arial" w:hAnsi="Arial" w:cs="Arial"/>
          <w:szCs w:val="22"/>
        </w:rPr>
        <w:t xml:space="preserve"> would be a statutory requirement</w:t>
      </w:r>
      <w:r w:rsidR="00FA2B7D">
        <w:rPr>
          <w:rFonts w:ascii="Arial" w:hAnsi="Arial" w:cs="Arial"/>
          <w:szCs w:val="22"/>
        </w:rPr>
        <w:t xml:space="preserve"> for councils</w:t>
      </w:r>
      <w:r>
        <w:rPr>
          <w:rFonts w:ascii="Arial" w:hAnsi="Arial" w:cs="Arial"/>
          <w:szCs w:val="22"/>
        </w:rPr>
        <w:t xml:space="preserve">. </w:t>
      </w:r>
    </w:p>
    <w:p w14:paraId="2853C18D" w14:textId="77777777" w:rsidR="000A7FC2" w:rsidRPr="0021114E" w:rsidRDefault="000A7FC2" w:rsidP="000A7FC2">
      <w:pPr>
        <w:pStyle w:val="MainText"/>
        <w:spacing w:line="240" w:lineRule="auto"/>
        <w:ind w:left="360"/>
        <w:rPr>
          <w:rFonts w:ascii="Arial" w:hAnsi="Arial" w:cs="Arial"/>
          <w:szCs w:val="22"/>
        </w:rPr>
      </w:pPr>
    </w:p>
    <w:p w14:paraId="30350E19" w14:textId="77777777" w:rsidR="002414C2" w:rsidRPr="0021114E" w:rsidRDefault="005F0364" w:rsidP="0021114E">
      <w:pPr>
        <w:pStyle w:val="MainText"/>
        <w:spacing w:line="240" w:lineRule="auto"/>
        <w:rPr>
          <w:rFonts w:ascii="Arial" w:hAnsi="Arial" w:cs="Arial"/>
          <w:b/>
          <w:szCs w:val="22"/>
        </w:rPr>
      </w:pPr>
      <w:r>
        <w:rPr>
          <w:rFonts w:ascii="Arial" w:hAnsi="Arial" w:cs="Arial"/>
          <w:b/>
          <w:szCs w:val="22"/>
        </w:rPr>
        <w:t>Issues</w:t>
      </w:r>
    </w:p>
    <w:p w14:paraId="7E6AA0AE" w14:textId="77777777" w:rsidR="00893E53" w:rsidRPr="0021114E" w:rsidRDefault="00893E53" w:rsidP="0021114E">
      <w:pPr>
        <w:pStyle w:val="ListParagraph"/>
        <w:rPr>
          <w:rFonts w:ascii="Arial" w:hAnsi="Arial" w:cs="Arial"/>
          <w:szCs w:val="22"/>
        </w:rPr>
      </w:pPr>
    </w:p>
    <w:p w14:paraId="5BA33DFA" w14:textId="77777777" w:rsidR="007A063E" w:rsidRDefault="00EE53DC" w:rsidP="0021114E">
      <w:pPr>
        <w:pStyle w:val="ListParagraph"/>
        <w:numPr>
          <w:ilvl w:val="0"/>
          <w:numId w:val="24"/>
        </w:numPr>
        <w:rPr>
          <w:rFonts w:ascii="Arial" w:hAnsi="Arial" w:cs="Arial"/>
          <w:szCs w:val="22"/>
        </w:rPr>
      </w:pPr>
      <w:r>
        <w:rPr>
          <w:rFonts w:ascii="Arial" w:hAnsi="Arial" w:cs="Arial"/>
          <w:szCs w:val="22"/>
        </w:rPr>
        <w:t xml:space="preserve">The </w:t>
      </w:r>
      <w:r w:rsidR="00B846AC">
        <w:rPr>
          <w:rFonts w:ascii="Arial" w:hAnsi="Arial" w:cs="Arial"/>
          <w:szCs w:val="22"/>
        </w:rPr>
        <w:t xml:space="preserve">Safer and Stronger Communities </w:t>
      </w:r>
      <w:r>
        <w:rPr>
          <w:rFonts w:ascii="Arial" w:hAnsi="Arial" w:cs="Arial"/>
          <w:szCs w:val="22"/>
        </w:rPr>
        <w:t xml:space="preserve">Board considered the </w:t>
      </w:r>
      <w:r w:rsidR="00494581">
        <w:rPr>
          <w:rFonts w:ascii="Arial" w:hAnsi="Arial" w:cs="Arial"/>
          <w:szCs w:val="22"/>
        </w:rPr>
        <w:t>t</w:t>
      </w:r>
      <w:r>
        <w:rPr>
          <w:rFonts w:ascii="Arial" w:hAnsi="Arial" w:cs="Arial"/>
          <w:szCs w:val="22"/>
        </w:rPr>
        <w:t>ask</w:t>
      </w:r>
      <w:r w:rsidR="00494581">
        <w:rPr>
          <w:rFonts w:ascii="Arial" w:hAnsi="Arial" w:cs="Arial"/>
          <w:szCs w:val="22"/>
        </w:rPr>
        <w:t xml:space="preserve"> </w:t>
      </w:r>
      <w:r>
        <w:rPr>
          <w:rFonts w:ascii="Arial" w:hAnsi="Arial" w:cs="Arial"/>
          <w:szCs w:val="22"/>
        </w:rPr>
        <w:t xml:space="preserve">force’s report at its meeting in January, and decided </w:t>
      </w:r>
      <w:r w:rsidR="005F3920">
        <w:rPr>
          <w:rFonts w:ascii="Arial" w:hAnsi="Arial" w:cs="Arial"/>
          <w:szCs w:val="22"/>
        </w:rPr>
        <w:t>that the LGA should respond to the report,</w:t>
      </w:r>
      <w:r>
        <w:rPr>
          <w:rFonts w:ascii="Arial" w:hAnsi="Arial" w:cs="Arial"/>
          <w:szCs w:val="22"/>
        </w:rPr>
        <w:t xml:space="preserve"> highlighting the work local government has been doing around Prevent and to </w:t>
      </w:r>
      <w:r w:rsidR="005F3920">
        <w:rPr>
          <w:rFonts w:ascii="Arial" w:hAnsi="Arial" w:cs="Arial"/>
          <w:szCs w:val="22"/>
        </w:rPr>
        <w:t xml:space="preserve">have a clearer understanding about the recommendations. </w:t>
      </w:r>
      <w:r w:rsidR="00D45635">
        <w:rPr>
          <w:rFonts w:ascii="Arial" w:hAnsi="Arial" w:cs="Arial"/>
          <w:szCs w:val="22"/>
        </w:rPr>
        <w:t>Officers met</w:t>
      </w:r>
      <w:r w:rsidR="00494581">
        <w:rPr>
          <w:rFonts w:ascii="Arial" w:hAnsi="Arial" w:cs="Arial"/>
          <w:szCs w:val="22"/>
        </w:rPr>
        <w:t xml:space="preserve"> OSCT officials on 14 February to discuss how the Home Office will be</w:t>
      </w:r>
      <w:r w:rsidR="005F3920">
        <w:rPr>
          <w:rFonts w:ascii="Arial" w:hAnsi="Arial" w:cs="Arial"/>
          <w:szCs w:val="22"/>
        </w:rPr>
        <w:t xml:space="preserve"> implementing</w:t>
      </w:r>
      <w:r w:rsidR="00494581">
        <w:rPr>
          <w:rFonts w:ascii="Arial" w:hAnsi="Arial" w:cs="Arial"/>
          <w:szCs w:val="22"/>
        </w:rPr>
        <w:t xml:space="preserve"> the task force recommendations. </w:t>
      </w:r>
    </w:p>
    <w:p w14:paraId="208D88F2" w14:textId="77777777" w:rsidR="00B846AC" w:rsidRDefault="00B846AC" w:rsidP="00B846AC">
      <w:pPr>
        <w:pStyle w:val="ListParagraph"/>
        <w:ind w:left="360"/>
        <w:rPr>
          <w:rFonts w:ascii="Arial" w:hAnsi="Arial" w:cs="Arial"/>
          <w:szCs w:val="22"/>
        </w:rPr>
      </w:pPr>
    </w:p>
    <w:p w14:paraId="70CB7FAE" w14:textId="77777777" w:rsidR="005E5242" w:rsidRDefault="005F3920" w:rsidP="0021114E">
      <w:pPr>
        <w:pStyle w:val="ListParagraph"/>
        <w:numPr>
          <w:ilvl w:val="0"/>
          <w:numId w:val="24"/>
        </w:numPr>
        <w:rPr>
          <w:rFonts w:ascii="Arial" w:hAnsi="Arial" w:cs="Arial"/>
          <w:szCs w:val="22"/>
        </w:rPr>
      </w:pPr>
      <w:r>
        <w:rPr>
          <w:rFonts w:ascii="Arial" w:hAnsi="Arial" w:cs="Arial"/>
          <w:szCs w:val="22"/>
        </w:rPr>
        <w:t xml:space="preserve">It remains unclear what evidence has led the Government to propose this course of action.  It also remains unclear which, if any, authorities are not taking tackling extremism seriously and what, in this context, a high performing local authority would look like.  We would favour an approach which places Prevent in the wider context of other work at local level such as closer integration with early intervention programmes and troubled families work.  Although we commend the Channel project and its achievements, it is the strength of sharing information and strong partnerships which may mean councils taking different approaches in different localities and this is the key to making progress </w:t>
      </w:r>
      <w:r w:rsidR="005E5242">
        <w:rPr>
          <w:rFonts w:ascii="Arial" w:hAnsi="Arial" w:cs="Arial"/>
          <w:szCs w:val="22"/>
        </w:rPr>
        <w:t xml:space="preserve">and embedding the work of </w:t>
      </w:r>
      <w:r>
        <w:rPr>
          <w:rFonts w:ascii="Arial" w:hAnsi="Arial" w:cs="Arial"/>
          <w:szCs w:val="22"/>
        </w:rPr>
        <w:t>Prevent</w:t>
      </w:r>
      <w:r w:rsidR="005E5242">
        <w:rPr>
          <w:rFonts w:ascii="Arial" w:hAnsi="Arial" w:cs="Arial"/>
          <w:szCs w:val="22"/>
        </w:rPr>
        <w:t xml:space="preserve"> in councils, rather than new statutory dut</w:t>
      </w:r>
      <w:r w:rsidR="00E250B9">
        <w:rPr>
          <w:rFonts w:ascii="Arial" w:hAnsi="Arial" w:cs="Arial"/>
          <w:szCs w:val="22"/>
        </w:rPr>
        <w:t>ies</w:t>
      </w:r>
      <w:r>
        <w:rPr>
          <w:rFonts w:ascii="Arial" w:hAnsi="Arial" w:cs="Arial"/>
          <w:szCs w:val="22"/>
        </w:rPr>
        <w:t xml:space="preserve">.  </w:t>
      </w:r>
    </w:p>
    <w:p w14:paraId="49EE3943" w14:textId="77777777" w:rsidR="005E5242" w:rsidRPr="005E5242" w:rsidRDefault="005E5242" w:rsidP="005E5242">
      <w:pPr>
        <w:pStyle w:val="ListParagraph"/>
        <w:rPr>
          <w:rFonts w:ascii="Arial" w:hAnsi="Arial" w:cs="Arial"/>
          <w:szCs w:val="22"/>
        </w:rPr>
      </w:pPr>
    </w:p>
    <w:p w14:paraId="53178D57" w14:textId="77777777" w:rsidR="00B846AC" w:rsidRDefault="00B846AC" w:rsidP="0021114E">
      <w:pPr>
        <w:pStyle w:val="ListParagraph"/>
        <w:numPr>
          <w:ilvl w:val="0"/>
          <w:numId w:val="24"/>
        </w:numPr>
        <w:rPr>
          <w:rFonts w:ascii="Arial" w:hAnsi="Arial" w:cs="Arial"/>
          <w:szCs w:val="22"/>
        </w:rPr>
      </w:pPr>
      <w:r>
        <w:rPr>
          <w:rFonts w:ascii="Arial" w:hAnsi="Arial" w:cs="Arial"/>
          <w:szCs w:val="22"/>
        </w:rPr>
        <w:t xml:space="preserve">Placing delivery of the ‘Channel’ programme on a statutory footing as recommended in the task force report will require </w:t>
      </w:r>
      <w:r w:rsidR="00D34B89">
        <w:rPr>
          <w:rFonts w:ascii="Arial" w:hAnsi="Arial" w:cs="Arial"/>
          <w:szCs w:val="22"/>
        </w:rPr>
        <w:t>new legislation</w:t>
      </w:r>
      <w:r w:rsidR="005F3920">
        <w:rPr>
          <w:rFonts w:ascii="Arial" w:hAnsi="Arial" w:cs="Arial"/>
          <w:szCs w:val="22"/>
        </w:rPr>
        <w:t xml:space="preserve"> and funding to follow under the new burdens doctrine</w:t>
      </w:r>
      <w:r w:rsidR="00D34B89">
        <w:rPr>
          <w:rFonts w:ascii="Arial" w:hAnsi="Arial" w:cs="Arial"/>
          <w:szCs w:val="22"/>
        </w:rPr>
        <w:t xml:space="preserve">. The Home Office is therefore considering whether provisions could be included in a bill in the Queen’s Speech. They are also looking at the options around making delivery of the Prevent strategy a statutory requirement. This need not involve new legislation, but could be achieved for example through the issuing of guidance to local partnerships. </w:t>
      </w:r>
    </w:p>
    <w:p w14:paraId="49961FD1" w14:textId="77777777" w:rsidR="00D45635" w:rsidRDefault="00D45635" w:rsidP="00D45635">
      <w:pPr>
        <w:pStyle w:val="ListParagraph"/>
        <w:ind w:left="360"/>
        <w:rPr>
          <w:rFonts w:ascii="Arial" w:hAnsi="Arial" w:cs="Arial"/>
          <w:szCs w:val="22"/>
        </w:rPr>
      </w:pPr>
    </w:p>
    <w:p w14:paraId="1F4F6D45" w14:textId="77777777" w:rsidR="00D45635" w:rsidRDefault="00494581" w:rsidP="0021114E">
      <w:pPr>
        <w:pStyle w:val="ListParagraph"/>
        <w:numPr>
          <w:ilvl w:val="0"/>
          <w:numId w:val="24"/>
        </w:numPr>
        <w:rPr>
          <w:rFonts w:ascii="Arial" w:hAnsi="Arial" w:cs="Arial"/>
          <w:szCs w:val="22"/>
        </w:rPr>
      </w:pPr>
      <w:r>
        <w:rPr>
          <w:rFonts w:ascii="Arial" w:hAnsi="Arial" w:cs="Arial"/>
          <w:szCs w:val="22"/>
        </w:rPr>
        <w:t>The t</w:t>
      </w:r>
      <w:r w:rsidR="00D45635">
        <w:rPr>
          <w:rFonts w:ascii="Arial" w:hAnsi="Arial" w:cs="Arial"/>
          <w:szCs w:val="22"/>
        </w:rPr>
        <w:t>ask</w:t>
      </w:r>
      <w:r>
        <w:rPr>
          <w:rFonts w:ascii="Arial" w:hAnsi="Arial" w:cs="Arial"/>
          <w:szCs w:val="22"/>
        </w:rPr>
        <w:t xml:space="preserve"> </w:t>
      </w:r>
      <w:r w:rsidR="00B846AC">
        <w:rPr>
          <w:rFonts w:ascii="Arial" w:hAnsi="Arial" w:cs="Arial"/>
          <w:szCs w:val="22"/>
        </w:rPr>
        <w:t>force report h</w:t>
      </w:r>
      <w:r w:rsidR="00D45635">
        <w:rPr>
          <w:rFonts w:ascii="Arial" w:hAnsi="Arial" w:cs="Arial"/>
          <w:szCs w:val="22"/>
        </w:rPr>
        <w:t xml:space="preserve">as also discussed with the Board’s Community Safety advisers at their meeting in January. </w:t>
      </w:r>
      <w:r>
        <w:rPr>
          <w:rFonts w:ascii="Arial" w:hAnsi="Arial" w:cs="Arial"/>
          <w:szCs w:val="22"/>
        </w:rPr>
        <w:t>The advisers from authorities where there was a Prevent co-ordinator noted there was pressure from the Home Office to standardise their job descriptions and reporting structures. There did not appear to be a recognition from the OSCT that different councils had different communities and therefore a different response was needed for example in Greenwich than in other London boroughs like Newham. The advisers also felt there were issues around information sharing</w:t>
      </w:r>
      <w:r w:rsidR="005E5242">
        <w:rPr>
          <w:rFonts w:ascii="Arial" w:hAnsi="Arial" w:cs="Arial"/>
          <w:szCs w:val="22"/>
        </w:rPr>
        <w:t xml:space="preserve"> and the effectiveness of counter-terrorism local profiles</w:t>
      </w:r>
      <w:r>
        <w:rPr>
          <w:rFonts w:ascii="Arial" w:hAnsi="Arial" w:cs="Arial"/>
          <w:szCs w:val="22"/>
        </w:rPr>
        <w:t xml:space="preserve">. </w:t>
      </w:r>
      <w:r w:rsidR="005E5242">
        <w:rPr>
          <w:rFonts w:ascii="Arial" w:hAnsi="Arial" w:cs="Arial"/>
          <w:szCs w:val="22"/>
        </w:rPr>
        <w:t>In some areas, t</w:t>
      </w:r>
      <w:r>
        <w:rPr>
          <w:rFonts w:ascii="Arial" w:hAnsi="Arial" w:cs="Arial"/>
          <w:szCs w:val="22"/>
        </w:rPr>
        <w:t>he police and security services did not appear to appreciate the information that local authorities had</w:t>
      </w:r>
      <w:r w:rsidR="005E5242">
        <w:rPr>
          <w:rFonts w:ascii="Arial" w:hAnsi="Arial" w:cs="Arial"/>
          <w:szCs w:val="22"/>
        </w:rPr>
        <w:t xml:space="preserve"> </w:t>
      </w:r>
      <w:r>
        <w:rPr>
          <w:rFonts w:ascii="Arial" w:hAnsi="Arial" w:cs="Arial"/>
          <w:szCs w:val="22"/>
        </w:rPr>
        <w:t xml:space="preserve">and the restrictions placed on who was briefed </w:t>
      </w:r>
      <w:r w:rsidR="00A60356">
        <w:rPr>
          <w:rFonts w:ascii="Arial" w:hAnsi="Arial" w:cs="Arial"/>
          <w:szCs w:val="22"/>
        </w:rPr>
        <w:t xml:space="preserve">made it difficult to </w:t>
      </w:r>
      <w:r w:rsidR="00771244">
        <w:rPr>
          <w:rFonts w:ascii="Arial" w:hAnsi="Arial" w:cs="Arial"/>
          <w:szCs w:val="22"/>
        </w:rPr>
        <w:t>work up an action plan</w:t>
      </w:r>
      <w:r w:rsidR="00A60356">
        <w:rPr>
          <w:rFonts w:ascii="Arial" w:hAnsi="Arial" w:cs="Arial"/>
          <w:szCs w:val="22"/>
        </w:rPr>
        <w:t xml:space="preserve">. </w:t>
      </w:r>
      <w:r>
        <w:rPr>
          <w:rFonts w:ascii="Arial" w:hAnsi="Arial" w:cs="Arial"/>
          <w:szCs w:val="22"/>
        </w:rPr>
        <w:t xml:space="preserve"> </w:t>
      </w:r>
      <w:r w:rsidR="005E5242">
        <w:rPr>
          <w:rFonts w:ascii="Arial" w:hAnsi="Arial" w:cs="Arial"/>
          <w:szCs w:val="22"/>
        </w:rPr>
        <w:t>We may therefore assume that some of this feedback has influenced the Home Office in their thinking.</w:t>
      </w:r>
      <w:r w:rsidR="00E250B9">
        <w:rPr>
          <w:rFonts w:ascii="Arial" w:hAnsi="Arial" w:cs="Arial"/>
          <w:szCs w:val="22"/>
        </w:rPr>
        <w:t xml:space="preserve">  We are also </w:t>
      </w:r>
      <w:r w:rsidR="00E250B9">
        <w:rPr>
          <w:rFonts w:ascii="Arial" w:hAnsi="Arial" w:cs="Arial"/>
          <w:szCs w:val="22"/>
        </w:rPr>
        <w:lastRenderedPageBreak/>
        <w:t>taking soundings from ACPO and Police and Crime Commissioners to understand their perspective on this issue.</w:t>
      </w:r>
    </w:p>
    <w:p w14:paraId="451FA976" w14:textId="77777777" w:rsidR="007A063E" w:rsidRDefault="007A063E" w:rsidP="007A063E">
      <w:pPr>
        <w:pStyle w:val="ListParagraph"/>
        <w:ind w:left="360"/>
        <w:rPr>
          <w:rFonts w:ascii="Arial" w:hAnsi="Arial" w:cs="Arial"/>
          <w:szCs w:val="22"/>
        </w:rPr>
      </w:pPr>
    </w:p>
    <w:p w14:paraId="6AB4F2F3" w14:textId="77777777" w:rsidR="005F0364" w:rsidRPr="005F0364" w:rsidRDefault="005F0364" w:rsidP="005F0364">
      <w:pPr>
        <w:rPr>
          <w:rFonts w:ascii="Arial" w:hAnsi="Arial" w:cs="Arial"/>
          <w:szCs w:val="22"/>
        </w:rPr>
      </w:pPr>
      <w:r>
        <w:rPr>
          <w:rFonts w:ascii="Arial" w:hAnsi="Arial" w:cs="Arial"/>
          <w:b/>
          <w:szCs w:val="22"/>
        </w:rPr>
        <w:t>Next steps</w:t>
      </w:r>
    </w:p>
    <w:p w14:paraId="3AD94160" w14:textId="77777777" w:rsidR="00A41125" w:rsidRPr="0021114E" w:rsidRDefault="00A41125" w:rsidP="0021114E">
      <w:pPr>
        <w:rPr>
          <w:rFonts w:ascii="Arial" w:hAnsi="Arial" w:cs="Arial"/>
          <w:szCs w:val="22"/>
        </w:rPr>
      </w:pPr>
    </w:p>
    <w:p w14:paraId="3BADC556" w14:textId="77777777" w:rsidR="00E30B25" w:rsidRDefault="00E30B25" w:rsidP="0021114E">
      <w:pPr>
        <w:pStyle w:val="ListParagraph"/>
        <w:numPr>
          <w:ilvl w:val="0"/>
          <w:numId w:val="24"/>
        </w:numPr>
        <w:rPr>
          <w:rFonts w:ascii="Arial" w:hAnsi="Arial" w:cs="Arial"/>
          <w:szCs w:val="22"/>
        </w:rPr>
      </w:pPr>
      <w:r>
        <w:rPr>
          <w:rFonts w:ascii="Arial" w:hAnsi="Arial" w:cs="Arial"/>
          <w:szCs w:val="22"/>
        </w:rPr>
        <w:t>Lead members considered the task force report at their meeting in February and agreed</w:t>
      </w:r>
      <w:r w:rsidR="005E5242">
        <w:rPr>
          <w:rFonts w:ascii="Arial" w:hAnsi="Arial" w:cs="Arial"/>
          <w:szCs w:val="22"/>
        </w:rPr>
        <w:t xml:space="preserve"> that </w:t>
      </w:r>
      <w:r w:rsidR="00771244">
        <w:rPr>
          <w:rFonts w:ascii="Arial" w:hAnsi="Arial" w:cs="Arial"/>
          <w:szCs w:val="22"/>
        </w:rPr>
        <w:t>new</w:t>
      </w:r>
      <w:r w:rsidR="005E5242">
        <w:rPr>
          <w:rFonts w:ascii="Arial" w:hAnsi="Arial" w:cs="Arial"/>
          <w:szCs w:val="22"/>
        </w:rPr>
        <w:t xml:space="preserve"> legislation</w:t>
      </w:r>
      <w:r w:rsidR="00771244">
        <w:rPr>
          <w:rFonts w:ascii="Arial" w:hAnsi="Arial" w:cs="Arial"/>
          <w:szCs w:val="22"/>
        </w:rPr>
        <w:t xml:space="preserve"> and duties was disproportionate</w:t>
      </w:r>
      <w:r w:rsidR="005E5242">
        <w:rPr>
          <w:rFonts w:ascii="Arial" w:hAnsi="Arial" w:cs="Arial"/>
          <w:szCs w:val="22"/>
        </w:rPr>
        <w:t xml:space="preserve"> to the issue</w:t>
      </w:r>
      <w:r w:rsidR="00771244">
        <w:rPr>
          <w:rFonts w:ascii="Arial" w:hAnsi="Arial" w:cs="Arial"/>
          <w:szCs w:val="22"/>
        </w:rPr>
        <w:t xml:space="preserve"> and that</w:t>
      </w:r>
      <w:r>
        <w:rPr>
          <w:rFonts w:ascii="Arial" w:hAnsi="Arial" w:cs="Arial"/>
          <w:szCs w:val="22"/>
        </w:rPr>
        <w:t xml:space="preserve"> a meeting with the Minister for Security and Immigration should be sought on a cross-party basis to discuss the task force recommendations and </w:t>
      </w:r>
      <w:r w:rsidR="00E250B9">
        <w:rPr>
          <w:rFonts w:ascii="Arial" w:hAnsi="Arial" w:cs="Arial"/>
          <w:szCs w:val="22"/>
        </w:rPr>
        <w:t>to explore how their concerns might be addressed</w:t>
      </w:r>
      <w:r w:rsidR="00771244">
        <w:rPr>
          <w:rFonts w:ascii="Arial" w:hAnsi="Arial" w:cs="Arial"/>
          <w:szCs w:val="22"/>
        </w:rPr>
        <w:t xml:space="preserve">.  </w:t>
      </w:r>
      <w:r>
        <w:rPr>
          <w:rFonts w:ascii="Arial" w:hAnsi="Arial" w:cs="Arial"/>
          <w:szCs w:val="22"/>
        </w:rPr>
        <w:t xml:space="preserve">A letter seeking this meeting has already been </w:t>
      </w:r>
      <w:r w:rsidR="00771244">
        <w:rPr>
          <w:rFonts w:ascii="Arial" w:hAnsi="Arial" w:cs="Arial"/>
          <w:szCs w:val="22"/>
        </w:rPr>
        <w:t>sent</w:t>
      </w:r>
      <w:r>
        <w:rPr>
          <w:rFonts w:ascii="Arial" w:hAnsi="Arial" w:cs="Arial"/>
          <w:szCs w:val="22"/>
        </w:rPr>
        <w:t xml:space="preserve">. Lead members also recommended that other ministerial channels for influencing the government’s position were explored. </w:t>
      </w:r>
    </w:p>
    <w:p w14:paraId="14783655" w14:textId="77777777" w:rsidR="00E30B25" w:rsidRDefault="00E30B25" w:rsidP="00E30B25">
      <w:pPr>
        <w:pStyle w:val="ListParagraph"/>
        <w:ind w:left="360"/>
        <w:rPr>
          <w:rFonts w:ascii="Arial" w:hAnsi="Arial" w:cs="Arial"/>
          <w:szCs w:val="22"/>
        </w:rPr>
      </w:pPr>
    </w:p>
    <w:p w14:paraId="62C9164C"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57693D05" w14:textId="77777777" w:rsidR="005F0364" w:rsidRDefault="00A60356" w:rsidP="005F0364">
      <w:pPr>
        <w:pStyle w:val="ListParagraph"/>
        <w:numPr>
          <w:ilvl w:val="1"/>
          <w:numId w:val="24"/>
        </w:numPr>
        <w:spacing w:before="120"/>
        <w:ind w:left="788" w:hanging="431"/>
        <w:rPr>
          <w:rFonts w:ascii="Arial" w:hAnsi="Arial" w:cs="Arial"/>
          <w:szCs w:val="22"/>
        </w:rPr>
      </w:pPr>
      <w:r>
        <w:rPr>
          <w:rFonts w:ascii="Arial" w:hAnsi="Arial" w:cs="Arial"/>
          <w:szCs w:val="22"/>
        </w:rPr>
        <w:t xml:space="preserve">Note </w:t>
      </w:r>
      <w:r w:rsidR="00E250B9">
        <w:rPr>
          <w:rFonts w:ascii="Arial" w:hAnsi="Arial" w:cs="Arial"/>
          <w:szCs w:val="22"/>
        </w:rPr>
        <w:t xml:space="preserve">the </w:t>
      </w:r>
      <w:r w:rsidR="00E30B25">
        <w:rPr>
          <w:rFonts w:ascii="Arial" w:hAnsi="Arial" w:cs="Arial"/>
          <w:szCs w:val="22"/>
        </w:rPr>
        <w:t>update on how the OSCT is planning to implement the recommendations from the task force report</w:t>
      </w:r>
      <w:r>
        <w:rPr>
          <w:rFonts w:ascii="Arial" w:hAnsi="Arial" w:cs="Arial"/>
          <w:szCs w:val="22"/>
        </w:rPr>
        <w:t xml:space="preserve">. </w:t>
      </w:r>
    </w:p>
    <w:p w14:paraId="7B56D9BB" w14:textId="77777777" w:rsidR="005F0364" w:rsidRDefault="00E30B25" w:rsidP="005F0364">
      <w:pPr>
        <w:pStyle w:val="ListParagraph"/>
        <w:numPr>
          <w:ilvl w:val="1"/>
          <w:numId w:val="24"/>
        </w:numPr>
        <w:spacing w:before="120"/>
        <w:ind w:left="788" w:hanging="431"/>
        <w:rPr>
          <w:rFonts w:ascii="Arial" w:hAnsi="Arial" w:cs="Arial"/>
          <w:szCs w:val="22"/>
        </w:rPr>
      </w:pPr>
      <w:r>
        <w:rPr>
          <w:rFonts w:ascii="Arial" w:hAnsi="Arial" w:cs="Arial"/>
          <w:szCs w:val="22"/>
        </w:rPr>
        <w:t xml:space="preserve">Endorse Lead Members proposals to seek a cross-party meeting with the Minister for Security and Immigration to raise </w:t>
      </w:r>
      <w:r w:rsidR="005E5242">
        <w:rPr>
          <w:rFonts w:ascii="Arial" w:hAnsi="Arial" w:cs="Arial"/>
          <w:szCs w:val="22"/>
        </w:rPr>
        <w:t>concerns about the proposed</w:t>
      </w:r>
      <w:r>
        <w:rPr>
          <w:rFonts w:ascii="Arial" w:hAnsi="Arial" w:cs="Arial"/>
          <w:szCs w:val="22"/>
        </w:rPr>
        <w:t xml:space="preserve"> approach to working with councils on tackling extremism and radicalisation. </w:t>
      </w:r>
    </w:p>
    <w:p w14:paraId="4DEBD0DF" w14:textId="77777777" w:rsidR="005F0364" w:rsidRDefault="005F0364" w:rsidP="0021114E">
      <w:pPr>
        <w:pStyle w:val="MainText"/>
        <w:spacing w:line="240" w:lineRule="auto"/>
        <w:rPr>
          <w:rFonts w:ascii="Arial" w:hAnsi="Arial" w:cs="Arial"/>
          <w:b/>
          <w:szCs w:val="22"/>
        </w:rPr>
      </w:pPr>
    </w:p>
    <w:p w14:paraId="6AB8D11A" w14:textId="77777777" w:rsidR="0021114E" w:rsidRPr="0021114E" w:rsidRDefault="00982B41" w:rsidP="0021114E">
      <w:pPr>
        <w:pStyle w:val="MainText"/>
        <w:spacing w:line="240" w:lineRule="auto"/>
        <w:rPr>
          <w:rFonts w:ascii="Arial" w:hAnsi="Arial" w:cs="Arial"/>
          <w:b/>
          <w:szCs w:val="22"/>
        </w:rPr>
      </w:pPr>
      <w:r w:rsidRPr="0021114E">
        <w:rPr>
          <w:rFonts w:ascii="Arial" w:hAnsi="Arial" w:cs="Arial"/>
          <w:b/>
          <w:szCs w:val="22"/>
        </w:rPr>
        <w:t>Financial Implications</w:t>
      </w:r>
    </w:p>
    <w:p w14:paraId="4F3AC755" w14:textId="77777777" w:rsidR="0021114E" w:rsidRDefault="0021114E" w:rsidP="0021114E">
      <w:pPr>
        <w:pStyle w:val="MainText"/>
        <w:spacing w:line="240" w:lineRule="auto"/>
        <w:rPr>
          <w:rFonts w:ascii="Arial" w:hAnsi="Arial" w:cs="Arial"/>
          <w:szCs w:val="22"/>
        </w:rPr>
      </w:pPr>
    </w:p>
    <w:p w14:paraId="1CFDEF82" w14:textId="77777777" w:rsidR="00982B41" w:rsidRPr="0021114E" w:rsidRDefault="00E94F8C" w:rsidP="00A60356">
      <w:pPr>
        <w:pStyle w:val="MainText"/>
        <w:numPr>
          <w:ilvl w:val="0"/>
          <w:numId w:val="24"/>
        </w:numPr>
        <w:spacing w:line="240" w:lineRule="auto"/>
        <w:rPr>
          <w:rFonts w:ascii="Arial" w:hAnsi="Arial" w:cs="Arial"/>
          <w:szCs w:val="22"/>
        </w:rPr>
      </w:pPr>
      <w:r>
        <w:rPr>
          <w:rFonts w:ascii="Arial" w:hAnsi="Arial" w:cs="Arial"/>
          <w:szCs w:val="22"/>
        </w:rPr>
        <w:t>There are no financial implications arising from this report</w:t>
      </w:r>
      <w:r w:rsidR="0021114E">
        <w:rPr>
          <w:rFonts w:ascii="Arial" w:hAnsi="Arial" w:cs="Arial"/>
          <w:szCs w:val="22"/>
        </w:rPr>
        <w:t>.</w:t>
      </w:r>
    </w:p>
    <w:sectPr w:rsidR="00982B41" w:rsidRPr="0021114E" w:rsidSect="008772F4">
      <w:headerReference w:type="default" r:id="rId10"/>
      <w:footerReference w:type="default" r:id="rId11"/>
      <w:headerReference w:type="firs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B92322" w14:textId="77777777" w:rsidR="00DC18B0" w:rsidRDefault="00DC18B0">
      <w:r>
        <w:separator/>
      </w:r>
    </w:p>
  </w:endnote>
  <w:endnote w:type="continuationSeparator" w:id="0">
    <w:p w14:paraId="5AAFC359" w14:textId="77777777" w:rsidR="00DC18B0" w:rsidRDefault="00DC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Vrinda"/>
    <w:panose1 w:val="020B0800000000000000"/>
    <w:charset w:val="00"/>
    <w:family w:val="swiss"/>
    <w:pitch w:val="variable"/>
    <w:sig w:usb0="00000003" w:usb1="00000000" w:usb2="00000000" w:usb3="00000000" w:csb0="00000001" w:csb1="00000000"/>
  </w:font>
  <w:font w:name="Frutiger 55 Roman">
    <w:altName w:val="Van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BD16243-F796-47EF-9B58-3302411D6256}"/>
  </w:font>
  <w:font w:name="Cambria">
    <w:panose1 w:val="02040503050406030204"/>
    <w:charset w:val="00"/>
    <w:family w:val="roman"/>
    <w:pitch w:val="variable"/>
    <w:sig w:usb0="E00002FF" w:usb1="400004FF" w:usb2="00000000" w:usb3="00000000" w:csb0="0000019F" w:csb1="00000000"/>
    <w:embedRegular r:id="rId2" w:fontKey="{39D0CA00-2206-42C9-937D-22EFE60AC333}"/>
  </w:font>
  <w:font w:name="Calibri">
    <w:panose1 w:val="020F0502020204030204"/>
    <w:charset w:val="00"/>
    <w:family w:val="swiss"/>
    <w:pitch w:val="variable"/>
    <w:sig w:usb0="E00002FF" w:usb1="4000ACFF" w:usb2="00000001" w:usb3="00000000" w:csb0="0000019F" w:csb1="00000000"/>
    <w:embedRegular r:id="rId3" w:fontKey="{4E8C4A27-E1E6-4810-80EA-A204199E5D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70138"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A09B8" w14:textId="77777777" w:rsidR="00DC18B0" w:rsidRDefault="00DC18B0">
      <w:r>
        <w:separator/>
      </w:r>
    </w:p>
  </w:footnote>
  <w:footnote w:type="continuationSeparator" w:id="0">
    <w:p w14:paraId="48FC0981" w14:textId="77777777" w:rsidR="00DC18B0" w:rsidRDefault="00DC18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2B020D53" w14:textId="77777777" w:rsidTr="00D07BF2">
      <w:tc>
        <w:tcPr>
          <w:tcW w:w="5920" w:type="dxa"/>
          <w:vMerge w:val="restart"/>
          <w:shd w:val="clear" w:color="auto" w:fill="auto"/>
        </w:tcPr>
        <w:p w14:paraId="4EFDC2FF" w14:textId="77777777" w:rsidR="0021114E" w:rsidRPr="00374227" w:rsidRDefault="0021114E" w:rsidP="00D07BF2">
          <w:pPr>
            <w:pStyle w:val="Header"/>
            <w:tabs>
              <w:tab w:val="clear" w:pos="4153"/>
              <w:tab w:val="clear" w:pos="8306"/>
              <w:tab w:val="center" w:pos="2923"/>
            </w:tabs>
          </w:pPr>
          <w:r>
            <w:rPr>
              <w:rFonts w:ascii="Arial" w:hAnsi="Arial" w:cs="Arial"/>
              <w:noProof/>
              <w:sz w:val="44"/>
              <w:szCs w:val="44"/>
            </w:rPr>
            <w:drawing>
              <wp:inline distT="0" distB="0" distL="0" distR="0" wp14:anchorId="7B9E5427" wp14:editId="040F607F">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p w14:paraId="782E806F" w14:textId="77777777" w:rsidR="0021114E" w:rsidRPr="00374227" w:rsidRDefault="00EE0DE3" w:rsidP="0013396A">
          <w:pPr>
            <w:pStyle w:val="Header"/>
            <w:rPr>
              <w:rFonts w:ascii="Arial" w:hAnsi="Arial" w:cs="Arial"/>
              <w:b/>
              <w:szCs w:val="22"/>
            </w:rPr>
          </w:pPr>
          <w:r>
            <w:rPr>
              <w:rFonts w:ascii="Arial" w:hAnsi="Arial" w:cs="Arial"/>
              <w:b/>
              <w:szCs w:val="22"/>
            </w:rPr>
            <w:t>Safer and Stronger Communities</w:t>
          </w:r>
          <w:r w:rsidR="0021114E" w:rsidRPr="00374227">
            <w:rPr>
              <w:rFonts w:ascii="Arial" w:hAnsi="Arial" w:cs="Arial"/>
              <w:b/>
              <w:szCs w:val="22"/>
            </w:rPr>
            <w:t xml:space="preserve"> Board</w:t>
          </w:r>
          <w:r w:rsidR="00EC4D20">
            <w:rPr>
              <w:rFonts w:ascii="Arial" w:hAnsi="Arial" w:cs="Arial"/>
              <w:b/>
              <w:szCs w:val="22"/>
            </w:rPr>
            <w:t xml:space="preserve"> </w:t>
          </w:r>
        </w:p>
      </w:tc>
    </w:tr>
    <w:tr w:rsidR="0021114E" w14:paraId="7C19B6DA" w14:textId="77777777" w:rsidTr="00D07BF2">
      <w:trPr>
        <w:trHeight w:val="450"/>
      </w:trPr>
      <w:tc>
        <w:tcPr>
          <w:tcW w:w="5920" w:type="dxa"/>
          <w:vMerge/>
          <w:shd w:val="clear" w:color="auto" w:fill="auto"/>
        </w:tcPr>
        <w:p w14:paraId="08C5EB51" w14:textId="77777777" w:rsidR="0021114E" w:rsidRPr="00374227" w:rsidRDefault="0021114E" w:rsidP="00D07BF2">
          <w:pPr>
            <w:pStyle w:val="Header"/>
          </w:pPr>
        </w:p>
      </w:tc>
      <w:tc>
        <w:tcPr>
          <w:tcW w:w="3260" w:type="dxa"/>
          <w:shd w:val="clear" w:color="auto" w:fill="auto"/>
          <w:vAlign w:val="center"/>
        </w:tcPr>
        <w:p w14:paraId="2BE144D0" w14:textId="77777777" w:rsidR="0021114E" w:rsidRPr="00374227" w:rsidRDefault="0013396A" w:rsidP="00EC4D20">
          <w:pPr>
            <w:pStyle w:val="Header"/>
            <w:spacing w:before="60"/>
            <w:rPr>
              <w:rFonts w:ascii="Arial" w:hAnsi="Arial" w:cs="Arial"/>
              <w:szCs w:val="22"/>
            </w:rPr>
          </w:pPr>
          <w:r>
            <w:rPr>
              <w:rFonts w:ascii="Arial" w:hAnsi="Arial" w:cs="Arial"/>
              <w:szCs w:val="22"/>
            </w:rPr>
            <w:t xml:space="preserve">3 March </w:t>
          </w:r>
          <w:r w:rsidR="005F0364">
            <w:rPr>
              <w:rFonts w:ascii="Arial" w:hAnsi="Arial" w:cs="Arial"/>
              <w:szCs w:val="22"/>
            </w:rPr>
            <w:t>201</w:t>
          </w:r>
          <w:r w:rsidR="00EC4D20">
            <w:rPr>
              <w:rFonts w:ascii="Arial" w:hAnsi="Arial" w:cs="Arial"/>
              <w:szCs w:val="22"/>
            </w:rPr>
            <w:t>4</w:t>
          </w:r>
        </w:p>
      </w:tc>
    </w:tr>
    <w:tr w:rsidR="0021114E" w:rsidRPr="004F266E" w14:paraId="0F48ABB9" w14:textId="77777777" w:rsidTr="00D07BF2">
      <w:trPr>
        <w:trHeight w:val="708"/>
      </w:trPr>
      <w:tc>
        <w:tcPr>
          <w:tcW w:w="5920" w:type="dxa"/>
          <w:vMerge/>
          <w:shd w:val="clear" w:color="auto" w:fill="auto"/>
        </w:tcPr>
        <w:p w14:paraId="0188BA7E" w14:textId="77777777" w:rsidR="0021114E" w:rsidRPr="00374227" w:rsidRDefault="0021114E" w:rsidP="00D07BF2">
          <w:pPr>
            <w:pStyle w:val="Header"/>
          </w:pPr>
        </w:p>
      </w:tc>
      <w:tc>
        <w:tcPr>
          <w:tcW w:w="3260" w:type="dxa"/>
          <w:shd w:val="clear" w:color="auto" w:fill="auto"/>
          <w:vAlign w:val="center"/>
        </w:tcPr>
        <w:p w14:paraId="75671976" w14:textId="6BC3B4CC" w:rsidR="0021114E" w:rsidRPr="00374227" w:rsidRDefault="0021114E" w:rsidP="00D07BF2">
          <w:pPr>
            <w:pStyle w:val="Header"/>
            <w:spacing w:before="60"/>
            <w:rPr>
              <w:rFonts w:ascii="Arial" w:hAnsi="Arial" w:cs="Arial"/>
              <w:b/>
              <w:szCs w:val="22"/>
            </w:rPr>
          </w:pPr>
        </w:p>
      </w:tc>
    </w:tr>
  </w:tbl>
  <w:p w14:paraId="71F08DC7"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14FE6" w14:textId="77777777" w:rsidR="001A07F1" w:rsidRDefault="001A07F1" w:rsidP="00E64FBC">
    <w:pPr>
      <w:pStyle w:val="Header"/>
      <w:rPr>
        <w:sz w:val="2"/>
      </w:rPr>
    </w:pPr>
  </w:p>
  <w:p w14:paraId="4AC31B65"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72E67D2" w14:textId="77777777" w:rsidTr="00084E44">
      <w:tc>
        <w:tcPr>
          <w:tcW w:w="6062" w:type="dxa"/>
          <w:vMerge w:val="restart"/>
        </w:tcPr>
        <w:p w14:paraId="39FEE0A9"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5CF59312" wp14:editId="5417F67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1FD8D9D" w14:textId="77777777" w:rsidR="001A07F1" w:rsidRPr="001D2C76" w:rsidRDefault="001A07F1" w:rsidP="00546D0D">
          <w:pPr>
            <w:pStyle w:val="Header"/>
            <w:rPr>
              <w:b/>
            </w:rPr>
          </w:pPr>
          <w:r>
            <w:rPr>
              <w:rFonts w:ascii="Arial" w:hAnsi="Arial" w:cs="Arial"/>
              <w:b/>
              <w:sz w:val="24"/>
              <w:szCs w:val="24"/>
            </w:rPr>
            <w:t>Meeting title</w:t>
          </w:r>
        </w:p>
      </w:tc>
    </w:tr>
    <w:tr w:rsidR="001A07F1" w14:paraId="4E3B8DF4" w14:textId="77777777" w:rsidTr="00084E44">
      <w:trPr>
        <w:trHeight w:val="450"/>
      </w:trPr>
      <w:tc>
        <w:tcPr>
          <w:tcW w:w="6062" w:type="dxa"/>
          <w:vMerge/>
        </w:tcPr>
        <w:p w14:paraId="4A51CE70" w14:textId="77777777" w:rsidR="001A07F1" w:rsidRDefault="001A07F1" w:rsidP="00546D0D">
          <w:pPr>
            <w:pStyle w:val="Header"/>
          </w:pPr>
        </w:p>
      </w:tc>
      <w:tc>
        <w:tcPr>
          <w:tcW w:w="3225" w:type="dxa"/>
        </w:tcPr>
        <w:p w14:paraId="3F6985B7" w14:textId="77777777" w:rsidR="001A07F1" w:rsidRDefault="001A07F1" w:rsidP="00546D0D">
          <w:pPr>
            <w:pStyle w:val="Header"/>
            <w:spacing w:before="60"/>
          </w:pPr>
          <w:r>
            <w:rPr>
              <w:rFonts w:ascii="Arial" w:hAnsi="Arial" w:cs="Arial"/>
              <w:sz w:val="24"/>
              <w:szCs w:val="24"/>
            </w:rPr>
            <w:t xml:space="preserve">Meeting date </w:t>
          </w:r>
        </w:p>
      </w:tc>
    </w:tr>
    <w:tr w:rsidR="001A07F1" w14:paraId="7F93AD84" w14:textId="77777777" w:rsidTr="00084E44">
      <w:trPr>
        <w:trHeight w:val="450"/>
      </w:trPr>
      <w:tc>
        <w:tcPr>
          <w:tcW w:w="6062" w:type="dxa"/>
          <w:vMerge/>
        </w:tcPr>
        <w:p w14:paraId="5DC1A6A0" w14:textId="77777777" w:rsidR="001A07F1" w:rsidRDefault="001A07F1" w:rsidP="00546D0D">
          <w:pPr>
            <w:pStyle w:val="Header"/>
          </w:pPr>
        </w:p>
      </w:tc>
      <w:tc>
        <w:tcPr>
          <w:tcW w:w="3225" w:type="dxa"/>
        </w:tcPr>
        <w:p w14:paraId="692231EC" w14:textId="77777777" w:rsidR="001A07F1" w:rsidRDefault="001A07F1" w:rsidP="00546D0D">
          <w:pPr>
            <w:pStyle w:val="Header"/>
            <w:spacing w:before="60"/>
            <w:rPr>
              <w:rFonts w:ascii="Arial" w:hAnsi="Arial" w:cs="Arial"/>
              <w:b/>
              <w:sz w:val="24"/>
              <w:szCs w:val="24"/>
            </w:rPr>
          </w:pPr>
        </w:p>
        <w:p w14:paraId="5FE216DB"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5F74989D"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090648"/>
    <w:multiLevelType w:val="hybridMultilevel"/>
    <w:tmpl w:val="29003ABC"/>
    <w:lvl w:ilvl="0" w:tplc="D7F8EC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11C568F"/>
    <w:multiLevelType w:val="hybridMultilevel"/>
    <w:tmpl w:val="801409A6"/>
    <w:lvl w:ilvl="0" w:tplc="9F040036">
      <w:start w:val="1"/>
      <w:numFmt w:val="lowerRoman"/>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20"/>
  </w:num>
  <w:num w:numId="4">
    <w:abstractNumId w:val="28"/>
  </w:num>
  <w:num w:numId="5">
    <w:abstractNumId w:val="19"/>
  </w:num>
  <w:num w:numId="6">
    <w:abstractNumId w:val="14"/>
  </w:num>
  <w:num w:numId="7">
    <w:abstractNumId w:val="24"/>
  </w:num>
  <w:num w:numId="8">
    <w:abstractNumId w:val="10"/>
  </w:num>
  <w:num w:numId="9">
    <w:abstractNumId w:val="4"/>
  </w:num>
  <w:num w:numId="10">
    <w:abstractNumId w:val="2"/>
  </w:num>
  <w:num w:numId="11">
    <w:abstractNumId w:val="11"/>
  </w:num>
  <w:num w:numId="12">
    <w:abstractNumId w:val="21"/>
  </w:num>
  <w:num w:numId="13">
    <w:abstractNumId w:val="13"/>
  </w:num>
  <w:num w:numId="14">
    <w:abstractNumId w:val="29"/>
  </w:num>
  <w:num w:numId="15">
    <w:abstractNumId w:val="18"/>
  </w:num>
  <w:num w:numId="16">
    <w:abstractNumId w:val="1"/>
  </w:num>
  <w:num w:numId="17">
    <w:abstractNumId w:val="27"/>
  </w:num>
  <w:num w:numId="18">
    <w:abstractNumId w:val="17"/>
  </w:num>
  <w:num w:numId="19">
    <w:abstractNumId w:val="9"/>
  </w:num>
  <w:num w:numId="20">
    <w:abstractNumId w:val="12"/>
  </w:num>
  <w:num w:numId="21">
    <w:abstractNumId w:val="23"/>
  </w:num>
  <w:num w:numId="22">
    <w:abstractNumId w:val="16"/>
  </w:num>
  <w:num w:numId="23">
    <w:abstractNumId w:val="25"/>
  </w:num>
  <w:num w:numId="24">
    <w:abstractNumId w:val="15"/>
  </w:num>
  <w:num w:numId="25">
    <w:abstractNumId w:val="5"/>
  </w:num>
  <w:num w:numId="26">
    <w:abstractNumId w:val="26"/>
  </w:num>
  <w:num w:numId="27">
    <w:abstractNumId w:val="0"/>
  </w:num>
  <w:num w:numId="28">
    <w:abstractNumId w:val="3"/>
  </w:num>
  <w:num w:numId="29">
    <w:abstractNumId w:val="8"/>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2FD"/>
    <w:rsid w:val="00084E44"/>
    <w:rsid w:val="000A3935"/>
    <w:rsid w:val="000A7FC2"/>
    <w:rsid w:val="000B09F5"/>
    <w:rsid w:val="000C3360"/>
    <w:rsid w:val="000D2BDB"/>
    <w:rsid w:val="000D702D"/>
    <w:rsid w:val="000E5E39"/>
    <w:rsid w:val="00100FC2"/>
    <w:rsid w:val="0010253D"/>
    <w:rsid w:val="001172B6"/>
    <w:rsid w:val="0013396A"/>
    <w:rsid w:val="00173D5A"/>
    <w:rsid w:val="001A07F1"/>
    <w:rsid w:val="001A7A02"/>
    <w:rsid w:val="001D2C76"/>
    <w:rsid w:val="001D6703"/>
    <w:rsid w:val="001E4CE7"/>
    <w:rsid w:val="0021114E"/>
    <w:rsid w:val="002414C2"/>
    <w:rsid w:val="00254DF4"/>
    <w:rsid w:val="002A0C7D"/>
    <w:rsid w:val="002A0D9E"/>
    <w:rsid w:val="002A20E0"/>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94581"/>
    <w:rsid w:val="004D36F3"/>
    <w:rsid w:val="004F12FE"/>
    <w:rsid w:val="00546D0D"/>
    <w:rsid w:val="00575EED"/>
    <w:rsid w:val="005A4917"/>
    <w:rsid w:val="005B3508"/>
    <w:rsid w:val="005B6237"/>
    <w:rsid w:val="005E38A9"/>
    <w:rsid w:val="005E5242"/>
    <w:rsid w:val="005F0364"/>
    <w:rsid w:val="005F364F"/>
    <w:rsid w:val="005F3920"/>
    <w:rsid w:val="00601A2D"/>
    <w:rsid w:val="006137EA"/>
    <w:rsid w:val="00616455"/>
    <w:rsid w:val="00617B72"/>
    <w:rsid w:val="00646A98"/>
    <w:rsid w:val="00650936"/>
    <w:rsid w:val="00654832"/>
    <w:rsid w:val="00673B6E"/>
    <w:rsid w:val="006A0E31"/>
    <w:rsid w:val="006A5B68"/>
    <w:rsid w:val="006B4E36"/>
    <w:rsid w:val="006C33DB"/>
    <w:rsid w:val="006C6FAD"/>
    <w:rsid w:val="006F0CCB"/>
    <w:rsid w:val="00706D3A"/>
    <w:rsid w:val="007670B0"/>
    <w:rsid w:val="00771244"/>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0356"/>
    <w:rsid w:val="00A67E0E"/>
    <w:rsid w:val="00A71CD2"/>
    <w:rsid w:val="00A7644D"/>
    <w:rsid w:val="00A9189F"/>
    <w:rsid w:val="00A92B3B"/>
    <w:rsid w:val="00AA5C07"/>
    <w:rsid w:val="00AA6F4D"/>
    <w:rsid w:val="00AB3CC6"/>
    <w:rsid w:val="00AB4D26"/>
    <w:rsid w:val="00B0159A"/>
    <w:rsid w:val="00B162A5"/>
    <w:rsid w:val="00B51B1C"/>
    <w:rsid w:val="00B5364D"/>
    <w:rsid w:val="00B63F0D"/>
    <w:rsid w:val="00B668B0"/>
    <w:rsid w:val="00B67071"/>
    <w:rsid w:val="00B7585E"/>
    <w:rsid w:val="00B846AC"/>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34B89"/>
    <w:rsid w:val="00D45635"/>
    <w:rsid w:val="00D620BE"/>
    <w:rsid w:val="00D66905"/>
    <w:rsid w:val="00D77253"/>
    <w:rsid w:val="00D84788"/>
    <w:rsid w:val="00D903DC"/>
    <w:rsid w:val="00DA0183"/>
    <w:rsid w:val="00DB400D"/>
    <w:rsid w:val="00DC18B0"/>
    <w:rsid w:val="00DC4C16"/>
    <w:rsid w:val="00DD7640"/>
    <w:rsid w:val="00DE7E7C"/>
    <w:rsid w:val="00DF11AC"/>
    <w:rsid w:val="00E11424"/>
    <w:rsid w:val="00E250B9"/>
    <w:rsid w:val="00E27467"/>
    <w:rsid w:val="00E30B25"/>
    <w:rsid w:val="00E4011A"/>
    <w:rsid w:val="00E52D8B"/>
    <w:rsid w:val="00E64FBC"/>
    <w:rsid w:val="00E650C7"/>
    <w:rsid w:val="00E7710E"/>
    <w:rsid w:val="00E83EB8"/>
    <w:rsid w:val="00E84B8B"/>
    <w:rsid w:val="00E94F8C"/>
    <w:rsid w:val="00EB1237"/>
    <w:rsid w:val="00EC4D20"/>
    <w:rsid w:val="00EE0DE3"/>
    <w:rsid w:val="00EE53DC"/>
    <w:rsid w:val="00F23B3B"/>
    <w:rsid w:val="00F6257D"/>
    <w:rsid w:val="00F6671D"/>
    <w:rsid w:val="00F66928"/>
    <w:rsid w:val="00F74F32"/>
    <w:rsid w:val="00F77051"/>
    <w:rsid w:val="00F866E4"/>
    <w:rsid w:val="00F95A3A"/>
    <w:rsid w:val="00FA2B7D"/>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F73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ark.norris@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43F6D-5F34-464D-8475-007C5D95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Verity Sinclair</cp:lastModifiedBy>
  <cp:revision>4</cp:revision>
  <cp:lastPrinted>2010-08-12T11:06:00Z</cp:lastPrinted>
  <dcterms:created xsi:type="dcterms:W3CDTF">2014-02-21T10:08:00Z</dcterms:created>
  <dcterms:modified xsi:type="dcterms:W3CDTF">2014-02-24T13:44:00Z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Tackling Extremism Task Force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